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46.723556518555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DI/FCT/UNL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58.6803436279297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Mestrado Integrado em Engenharia Informática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91219997406006" w:lineRule="auto"/>
        <w:ind w:left="1547.1054077148438" w:right="1734.4580078125" w:firstLine="0"/>
        <w:jc w:val="center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Segurança de Redes e Sistemas de Computadores 1º Sem, 2020/2021 Teste de frequência nº1, 14/NOV/2020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80712890625" w:line="240" w:lineRule="auto"/>
        <w:ind w:left="1352.1900177001953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Copie o seguinte código em cada uma das suas folhas de resposta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45.3600311279297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devem ser entregues agrafadas com o enunciado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319091796875" w:line="240" w:lineRule="auto"/>
        <w:ind w:left="4000.919418334961" w:right="0" w:firstLine="0"/>
        <w:jc w:val="left"/>
        <w:rPr>
          <w:rFonts w:ascii="Consolas" w:cs="Consolas" w:eastAsia="Consolas" w:hAnsi="Consolas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nsolas" w:cs="Consolas" w:eastAsia="Consolas" w:hAnsi="Consolas"/>
          <w:b w:val="1"/>
          <w:i w:val="0"/>
          <w:smallCaps w:val="0"/>
          <w:strike w:val="0"/>
          <w:color w:val="000000"/>
          <w:sz w:val="32.15999984741211"/>
          <w:szCs w:val="32.15999984741211"/>
          <w:u w:val="none"/>
          <w:shd w:fill="auto" w:val="clear"/>
          <w:vertAlign w:val="baseline"/>
          <w:rtl w:val="0"/>
        </w:rPr>
        <w:t xml:space="preserve">T1-R1-AB37CF </w:t>
      </w:r>
    </w:p>
    <w:tbl>
      <w:tblPr>
        <w:tblStyle w:val="Table1"/>
        <w:tblW w:w="9446.400756835938" w:type="dxa"/>
        <w:jc w:val="left"/>
        <w:tblInd w:w="412.00004577636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46.400756835938"/>
        <w:tblGridChange w:id="0">
          <w:tblGrid>
            <w:gridCol w:w="9446.400756835938"/>
          </w:tblGrid>
        </w:tblGridChange>
      </w:tblGrid>
      <w:tr>
        <w:trPr>
          <w:cantSplit w:val="0"/>
          <w:trHeight w:val="55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.98385620117188" w:right="0" w:firstLine="0"/>
              <w:jc w:val="left"/>
              <w:rPr>
                <w:rFonts w:ascii="Palatino" w:cs="Palatino" w:eastAsia="Palatino" w:hAnsi="Palatino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1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PARTE I - </w:t>
            </w:r>
            <w:r w:rsidDel="00000000" w:rsidR="00000000" w:rsidRPr="00000000">
              <w:rPr>
                <w:rFonts w:ascii="Palatino" w:cs="Palatino" w:eastAsia="Palatino" w:hAnsi="Palatino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 SEM CONSULTA</w:t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0.48057556152344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Questão 1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919677734375" w:line="219.91195678710938" w:lineRule="auto"/>
        <w:ind w:left="322.0805358886719" w:right="874.298095703125" w:hanging="0.240020751953125"/>
        <w:jc w:val="both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Apresente em a) e b) definições que caracterizem e permitam diferenciar com clareza as  seguintes propriedades de segurança, a partir das noções da Framework conceptual X.800  e que podem estar associadas a protocolos e canais de comunicação seguros. Se entender,  pode apresentar opcionalmente, para além da definição, mecanismos criptográficos,  exemplos ou casos concretos que ilustrem e complementem a sua definição.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81787109375" w:line="240" w:lineRule="auto"/>
        <w:ind w:left="327.6005554199219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197509765625" w:line="239.90415573120117" w:lineRule="auto"/>
        <w:ind w:left="315.6005859375" w:right="1429.9420166015625" w:firstLine="368.8794708251953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A1) Integridade seletiva orientada à conexão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selective field connection integrity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A2) Confidencialidade não orientada à conexão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connectionless integrity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b)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161865234375" w:line="240" w:lineRule="auto"/>
        <w:ind w:left="684.4800567626953" w:right="0" w:firstLine="0"/>
        <w:jc w:val="left"/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B1) Confidencialidade de tráfego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traffic-flow confidentiality)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197509765625" w:line="240" w:lineRule="auto"/>
        <w:ind w:left="684.4800567626953" w:right="0" w:firstLine="0"/>
        <w:jc w:val="left"/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B2) Confidencialidade de dados ou mensagens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message or data confidentiality)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9202880859375" w:line="219.91195678710938" w:lineRule="auto"/>
        <w:ind w:left="749.2815399169922" w:right="874.30908203125" w:hanging="420.9197235107422"/>
        <w:jc w:val="both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A utilização de um mecanismo baseado numa construção criptográfica do tipo CMAC  garante integridade de tráfego num protocolo com múltiplas rondas de mensagens  trocadas entre dois principais? Verdadeiro ou falso? Argumente.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7568359375" w:line="219.91219997406006" w:lineRule="auto"/>
        <w:ind w:left="746.4015960693359" w:right="874.361572265625" w:hanging="417.5597381591797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Um algoritmo criptográfico assimétrico envolvendo curvas elípticas, como é o caso da construção ECDSA, permite o seu uso para assegurar confidencialidade de tráfego?  Verdadeiro ou falso? Argumente.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7568359375" w:line="219.91195678710938" w:lineRule="auto"/>
        <w:ind w:left="747.1215057373047" w:right="874.27978515625" w:hanging="422.1196746826172"/>
        <w:jc w:val="both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A utilização de construções HMAC em mensagens trocadas entre dois principais que  usam chaves partilhadas (MAC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keys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previamente distribuídas em segurança, permite  assegurar propriedades de não-repudiação. Verdadeiro ou Falso? Justifique.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0081787109375" w:line="240" w:lineRule="auto"/>
        <w:ind w:left="331.4818572998047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Questão 2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9202880859375" w:line="219.91169929504395" w:lineRule="auto"/>
        <w:ind w:left="322.0805358886719" w:right="874.306640625" w:firstLine="4.3199920654296875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Considere uma mensagem M trocada entre dois principais (correspondendo ao envio de  A para B) e que foi protegida com as seguintes construções criptográficas nos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40850830078125" w:line="240" w:lineRule="auto"/>
        <w:ind w:left="327.36053466796875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componentes C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i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apresentados: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3.5073852539062" w:line="240" w:lineRule="auto"/>
        <w:ind w:left="1175.5223846435547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|| E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bscript"/>
          <w:rtl w:val="0"/>
        </w:rPr>
        <w:t xml:space="preserve">K1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||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Nonce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||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HMAC-SHA-38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bscript"/>
          <w:rtl w:val="0"/>
        </w:rPr>
        <w:t xml:space="preserve">K2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) ) ||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SHA-512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C4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074951171875" w:line="219.91219997406006" w:lineRule="auto"/>
        <w:ind w:left="1238.402328491211" w:right="1614.2333984375" w:hanging="68.39996337890625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__________________ _______________________ ______________ C1 C2 C 3 C5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6805419921875" w:line="240" w:lineRule="auto"/>
        <w:ind w:left="1170.0023651123047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99.001998901367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C4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6.48284912109375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Sabendo que: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19140625" w:line="240" w:lineRule="auto"/>
        <w:ind w:left="823.6800384521484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|| representa concatenação;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1904296875" w:line="240" w:lineRule="auto"/>
        <w:ind w:left="823.6800384521484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 : é um vetor de inicialização;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71923828125" w:line="215.44787406921387" w:lineRule="auto"/>
        <w:ind w:left="1173.122329711914" w:right="874.202880859375" w:hanging="349.4422912597656"/>
        <w:jc w:val="both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...) : resultado de uma cifra simétrica AES, sendo usado em modo GCM, com  uma chave K de 256 bits e sem utilização de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padding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Notar que este algoritmo  processa blocos de 128 bits. A chave K foi estabelecida previamente através de um  protocolo de distribuição de chaves, que usou um acordo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Diffie-Hellman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pcom  autenticação de A e B nesse estabelecimento.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40625" w:line="216.57979488372803" w:lineRule="auto"/>
        <w:ind w:left="1167.602310180664" w:right="874.24072265625" w:hanging="343.9222717285156"/>
        <w:jc w:val="both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Nonce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36.80000305175781"/>
          <w:szCs w:val="36.80000305175781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é um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nonce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128 bits, gerado pelo emissor A, a partir de uma função  baseada num algoritmo de geração pseudo-aleatória e que será memorizado pelo  recetor para controlo de não retransmissão ilícita da mensagem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607666015625" w:line="240" w:lineRule="auto"/>
        <w:ind w:left="823.6800384521484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SHA-512: é a função de síntese de segurança SHA-512.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1904296875" w:line="211.23624801635742" w:lineRule="auto"/>
        <w:ind w:left="1175.7624053955078" w:right="874.241943359375" w:hanging="352.0823669433594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HMAC-SHA-384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8.000001907348633"/>
          <w:szCs w:val="28.000001907348633"/>
          <w:u w:val="none"/>
          <w:shd w:fill="auto" w:val="clear"/>
          <w:vertAlign w:val="subscript"/>
          <w:rtl w:val="0"/>
        </w:rPr>
        <w:t xml:space="preserve">K2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resultado da computação HMAC, utilizando uma função de síntese SHA-384 e utilizando K2 como a chave Kmac. A chave Kmac foi gerada na  forma K2 = SHA-512(K1)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60498046875" w:line="240" w:lineRule="auto"/>
        <w:ind w:left="823.6800384521484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C4: Corresponde a C2 || C3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219.91185665130615" w:lineRule="auto"/>
        <w:ind w:left="753.3615875244141" w:right="874.24072265625" w:hanging="356.7620086669922"/>
        <w:jc w:val="both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Poderá o componente C5 ser usado de forma a que o destinatário possa mitigar  ataques DoS por simples modificação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tampering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da mensagem por parte de um  atacante no canal que apenas pretende levar o destinatário a realizar computações  criptográficas inúteis para fazer a deteção do ataque de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tampering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Justifique.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81787109375" w:line="240" w:lineRule="auto"/>
        <w:ind w:left="384.599609375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 partir dos dados, qual será o tamanho do componente C1? Justifique.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9202880859375" w:line="219.91219997406006" w:lineRule="auto"/>
        <w:ind w:left="741.3614654541016" w:right="874.23583984375" w:hanging="345.0019073486328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Se a mensagem M tiver 2048 bits qual será o tamanho do componente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ciphertext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C4?  Justifique.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7568359375" w:line="219.91219997406006" w:lineRule="auto"/>
        <w:ind w:left="758.1615447998047" w:right="874.24072265625" w:hanging="361.3219451904297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Se a mensagem M tiver 824 bits, qual será o tamanho global da mensagem  (correspondente à concatenação de C1, C4 e C5)? Justifique.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7568359375" w:line="219.9120283126831" w:lineRule="auto"/>
        <w:ind w:left="749.2815399169922" w:right="874.38232421875" w:hanging="356.28196716308594"/>
        <w:jc w:val="both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Dados os componentes do processamento criptográfico, que componentes seriam  dispensáveis de modo a diminuir o tamanho da mensagem total a transmitir,  garantindo, no entanto, as mesmas propriedades de segurança da especificação  indicada? Justifique.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81787109375" w:line="219.91219997406006" w:lineRule="auto"/>
        <w:ind w:left="748.3216094970703" w:right="874.2626953125" w:hanging="355.5620574951172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f) O IV está a ser passado em claro. Isso constitui uma fraqueza que coloca em perigo a  proteção de confidencialidade? Argumente.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8079833984375" w:line="240" w:lineRule="auto"/>
        <w:ind w:left="47.48252868652344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Questão 3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919677734375" w:line="240" w:lineRule="auto"/>
        <w:ind w:left="43.40248107910156" w:right="0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Considere o sistema e protocolo Kerberos (considerando as versões 4 ou 5).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7.919921875" w:line="219.91219997406006" w:lineRule="auto"/>
        <w:ind w:left="748.3216094970703" w:right="1870.185546875" w:hanging="351.72203063964844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 protocolo Kerberos assegura propriedades de segurança futura e passada  perfeitas? Justifique.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082275390625" w:line="219.91185665130615" w:lineRule="auto"/>
        <w:ind w:left="749.0415191650391" w:right="1105.150146484375" w:hanging="344.0419006347656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mensagens das diferentes rondas do protocolo Kerberos, são usadas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timestamps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nonces.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vantagem de segurança vê na utilização dos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nonces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vez que já se  faz a utilização de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timestamps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 que também permitiria controlar a frescura das  mensagens no controlo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anti-replaying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Argumente.</w:t>
      </w:r>
    </w:p>
    <w:tbl>
      <w:tblPr>
        <w:tblStyle w:val="Table2"/>
        <w:tblW w:w="9753.599243164062" w:type="dxa"/>
        <w:jc w:val="left"/>
        <w:tblInd w:w="412.00004577636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3.599243164062"/>
        <w:tblGridChange w:id="0">
          <w:tblGrid>
            <w:gridCol w:w="9753.599243164062"/>
          </w:tblGrid>
        </w:tblGridChange>
      </w:tblGrid>
      <w:tr>
        <w:trPr>
          <w:cantSplit w:val="0"/>
          <w:trHeight w:val="58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9840087890625" w:right="0" w:firstLine="0"/>
              <w:jc w:val="left"/>
              <w:rPr>
                <w:rFonts w:ascii="Palatino" w:cs="Palatino" w:eastAsia="Palatino" w:hAnsi="Palatino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1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PARTE II - </w:t>
            </w:r>
            <w:r w:rsidDel="00000000" w:rsidR="00000000" w:rsidRPr="00000000">
              <w:rPr>
                <w:rFonts w:ascii="Palatino" w:cs="Palatino" w:eastAsia="Palatino" w:hAnsi="Palatino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PARTE COM CONSULTA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2.4773406982422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Questão 4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907958984375" w:line="219.91169929504395" w:lineRule="auto"/>
        <w:ind w:left="741.3614654541016" w:right="934.622802734375" w:hanging="344.7618865966797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Se usar chaves RSA de 4049 bits, qual o tamanho máximo dos dados (ou mensagens)  que podiam ser cifradas em RSA com reforço de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padding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padrão OAEP ?  Justifique.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87890625" w:line="219.91219997406006" w:lineRule="auto"/>
        <w:ind w:left="741.3614654541016" w:right="934.622802734375" w:hanging="356.76185607910156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Se usar chaves RSA de 4049 bits, qual o tamanho máximo dos dados (ou mensagens)  que podiam ser assinadas em RSA com reforço de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padding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padrão PSS ?  Justifique.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634765625" w:line="219.91219997406006" w:lineRule="auto"/>
        <w:ind w:left="749.7615814208984" w:right="912.017822265625" w:hanging="353.4020233154297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“Assinou-se duas vezes uma mesma mensagem M usando o algoritmo ECDSA. Das  duas vezes utilizou-se sempre a mesma chave privada e sempre a mesma construção  ECDSA (com a mesma curva elíptica). Mesmo assim, o conteúdo da assinatura será  diferente e até poderá ter tamanho diferente”. Verdadeiro ou Falso?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7568359375" w:line="219.91195678710938" w:lineRule="auto"/>
        <w:ind w:left="743.0416107177734" w:right="993.626708984375" w:hanging="346.20201110839844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Temos um par de chaves RSA com 2048 bits. Vamos usar a chave privada para  produzirmos uma assinatura RSA normalizada que usará PSS como esquema de 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padding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uma função de síntese de segurança SHA-512. Se assinarmos uma  mensagem M, independentemente do tamanho de M, qual será o tamanho em bytes  da assinatura digital? Justifique.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407470703125" w:line="221.43045902252197" w:lineRule="auto"/>
        <w:ind w:left="322.320556640625" w:right="937.548828125" w:firstLine="10.156784057617188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Questão 5.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utilização parametrizável de diferentes modos de operação com algoritmos de cifra simétrica de blocos permite garantir confidencialidade de mensagens  trocadas entre um emissor e um recetor. Dependendo do modo usado, podem ter-se  propriedades diferentes: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3424072265625" w:line="219.91195678710938" w:lineRule="auto"/>
        <w:ind w:left="891.0436248779297" w:right="876.30615234375" w:hanging="565.8017730712891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P1: permitir que o tamanho das mensagens cifradas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ciphertext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seja igual ao das  mensagens originais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plaintext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evitando a utilização de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padding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mesmo quando as mensagens originais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plaintext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não tenham tamanho igual ou múltiplo do tamanho  de bloco base do processamento do algoritmo simétrico usado P1: maior reforço de  confidencialidade da mensagem enviada, independente do seu conteúdo;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81787109375" w:line="219.91219997406006" w:lineRule="auto"/>
        <w:ind w:left="890.3237152099609" w:right="2335.443115234375" w:hanging="565.0818634033203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P2: possibilidade de melhorar ainda mais a eficiência da cifra, explorando  possibilidade de pré-processamento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7568359375" w:line="219.91219997406006" w:lineRule="auto"/>
        <w:ind w:left="325.2418518066406" w:right="1852.562255859375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P3: maior tolerância a perda de blocos completos cifrados que sejam enviados;  P4: maior tolerância a perda de bits em blocos cifrados enviados;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7568359375" w:line="219.91219997406006" w:lineRule="auto"/>
        <w:ind w:left="892.0037078857422" w:right="914.969482421875" w:hanging="566.7618560791016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P5: vantagem em incluir prova implícita de autenticidade e integridade das mensagens  enviadas;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81787109375" w:line="219.91169929504395" w:lineRule="auto"/>
        <w:ind w:left="325.2418518066406" w:right="1896.3818359375" w:firstLine="0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P6 possibilidade de se fazerem cifras orientadas a bytes (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byte-based encryption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P7: possibilidade de evitar o uso de vetores de inicialização.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848388671875" w:line="219.91219997406006" w:lineRule="auto"/>
        <w:ind w:left="895.8435821533203" w:right="939.727783203125" w:hanging="570.6017303466797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P8: maior eficiência das operações de cifra e decifra com possibilidade de paralelização  das operações de cifra ou decifra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7568359375" w:line="219.91195678710938" w:lineRule="auto"/>
        <w:ind w:left="891.5236663818359" w:right="1508.729248046875" w:hanging="566.2818145751953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P9: simplificação do emissor e recetor por não terem necessidade da função para  decifrar, podendo usar-se a implementação da função de cifra, para conseguir  recuperar mensagens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plaintext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das mensagens cifradas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81787109375" w:line="219.91219997406006" w:lineRule="auto"/>
        <w:ind w:left="325.2418518066406" w:right="1420.68115234375" w:firstLine="0"/>
        <w:jc w:val="center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P10: possibilidade de decifrar qualquer bloco cifrado numa mensagem cifrada, com  acesso aleatório a esse bloco cifrado na ordem dos blocos recebidos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0081787109375" w:line="219.9119997024536" w:lineRule="auto"/>
        <w:ind w:left="321.60057067871094" w:right="1331.04248046875" w:firstLine="4.799957275390625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Coloque </w:t>
      </w:r>
      <w:r w:rsidDel="00000000" w:rsidR="00000000" w:rsidRPr="00000000">
        <w:rPr>
          <w:rFonts w:ascii="Palatino" w:cs="Palatino" w:eastAsia="Palatino" w:hAnsi="Palatino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 células da seguinte tabela em que cada propriedade Pi se verifica ou é  vantajosa.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Note que pode haver mais do que </w:t>
      </w:r>
      <w:r w:rsidDel="00000000" w:rsidR="00000000" w:rsidRPr="00000000">
        <w:rPr>
          <w:rFonts w:ascii="Palatino" w:cs="Palatino" w:eastAsia="Palatino" w:hAnsi="Palatino"/>
          <w:b w:val="1"/>
          <w:i w:val="1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em cada linha, mas um </w:t>
      </w:r>
      <w:r w:rsidDel="00000000" w:rsidR="00000000" w:rsidRPr="00000000">
        <w:rPr>
          <w:rFonts w:ascii="Palatino" w:cs="Palatino" w:eastAsia="Palatino" w:hAnsi="Palatino"/>
          <w:b w:val="1"/>
          <w:i w:val="1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2.080001831054688"/>
          <w:szCs w:val="22.080001831054688"/>
          <w:u w:val="none"/>
          <w:shd w:fill="auto" w:val="clear"/>
          <w:vertAlign w:val="baseline"/>
          <w:rtl w:val="0"/>
        </w:rPr>
        <w:t xml:space="preserve">mal colocado  descontará a valorização de um V numa posição correta.</w:t>
      </w:r>
    </w:p>
    <w:tbl>
      <w:tblPr>
        <w:tblStyle w:val="Table3"/>
        <w:tblW w:w="10209.59953308105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30.4000091552734"/>
        <w:gridCol w:w="1171.199951171875"/>
        <w:gridCol w:w="1396.7999267578125"/>
        <w:gridCol w:w="1108.8003540039062"/>
        <w:gridCol w:w="1271.99951171875"/>
        <w:gridCol w:w="1276.800537109375"/>
        <w:gridCol w:w="1276.7999267578125"/>
        <w:gridCol w:w="1276.79931640625"/>
        <w:tblGridChange w:id="0">
          <w:tblGrid>
            <w:gridCol w:w="1430.4000091552734"/>
            <w:gridCol w:w="1171.199951171875"/>
            <w:gridCol w:w="1396.7999267578125"/>
            <w:gridCol w:w="1108.8003540039062"/>
            <w:gridCol w:w="1271.99951171875"/>
            <w:gridCol w:w="1276.800537109375"/>
            <w:gridCol w:w="1276.7999267578125"/>
            <w:gridCol w:w="1276.79931640625"/>
          </w:tblGrid>
        </w:tblGridChange>
      </w:tblGrid>
      <w:tr>
        <w:trPr>
          <w:cantSplit w:val="0"/>
          <w:trHeight w:val="25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Propriedade 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Modos de operação de cifras simétricas</w:t>
            </w:r>
          </w:p>
        </w:tc>
      </w:tr>
      <w:tr>
        <w:trPr>
          <w:cantSplit w:val="0"/>
          <w:trHeight w:val="73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9778442382812" w:right="0" w:firstLine="0"/>
              <w:jc w:val="left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ECB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.6506862640381" w:lineRule="auto"/>
              <w:ind w:left="120.33462524414062" w:right="137.01812744140625" w:hanging="1.766510009765625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Electronic Code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278564453125" w:right="0" w:firstLine="0"/>
              <w:jc w:val="left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CBC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1.6506862640381" w:lineRule="auto"/>
              <w:ind w:left="125.13580322265625" w:right="73.58612060546875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Cipher-Block  Chain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2938232421875" w:right="0" w:firstLine="0"/>
              <w:jc w:val="left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CTR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Counter 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1102905273437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Mode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280517578125" w:right="0" w:firstLine="0"/>
              <w:jc w:val="left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Cipher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387084960937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Feedback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30834960937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Mode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928466796875" w:right="0" w:firstLine="0"/>
              <w:jc w:val="left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Cipher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539062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Output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187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44677734375" w:right="0" w:firstLine="0"/>
              <w:jc w:val="left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GCM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9018554687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Galois 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3549804687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Counter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1280517578125" w:right="0" w:firstLine="0"/>
              <w:jc w:val="left"/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CTS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33569335937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Cipher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6607666015625" w:right="0" w:firstLine="0"/>
              <w:jc w:val="left"/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u w:val="none"/>
                <w:shd w:fill="auto" w:val="clear"/>
                <w:vertAlign w:val="baseline"/>
                <w:rtl w:val="0"/>
              </w:rPr>
              <w:t xml:space="preserve">Stealing</w:t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  <w:rtl w:val="0"/>
              </w:rPr>
              <w:t xml:space="preserve">P10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" w:cs="Palatino" w:eastAsia="Palatino" w:hAnsi="Palatino"/>
                <w:b w:val="1"/>
                <w:i w:val="0"/>
                <w:smallCaps w:val="0"/>
                <w:strike w:val="0"/>
                <w:color w:val="000000"/>
                <w:sz w:val="20.15999984741211"/>
                <w:szCs w:val="20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2.4773406982422" w:right="0" w:firstLine="0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Questão 6.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10693359375" w:line="224.04815196990967" w:lineRule="auto"/>
        <w:ind w:left="324.96055603027344" w:right="1109.8779296875" w:firstLine="1.670379638671875"/>
        <w:jc w:val="left"/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Palatino" w:cs="Palatino" w:eastAsia="Palatino" w:hAnsi="Palatin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 questão só deve ser respondida por alunos que estão a realizar avaliação prática  no presente ano letivo de 2020/2021.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0107421875" w:line="219.91219997406006" w:lineRule="auto"/>
        <w:ind w:left="327.36053466796875" w:right="1899.267578125" w:hanging="0.9600067138671875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Considere o trabalho prático nº 1 e o seu domínio e conhecimento do contexto e  componentes do trabalho.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81787109375" w:line="219.9120283126831" w:lineRule="auto"/>
        <w:ind w:left="322.320556640625" w:right="991.956787109375" w:firstLine="0.9600067138671875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Responda às seguintes alíneas, independentemente de ter ou não realizado a FASE 2.  Note que as respostas às alíneas relacionadas com a fase 2 não obrigam necessariamente  que tenha feito a implementação, apenas o entendimento da análise da especificação do  protocolo.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0078125" w:line="219.91219997406006" w:lineRule="auto"/>
        <w:ind w:left="752.6415252685547" w:right="1203.4393310546875" w:hanging="359.0399932861328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No protocolo SSP (FASE 1, poder-se-ia utilizar uma configuração como indicada a  seguir?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6077880859375" w:line="240" w:lineRule="auto"/>
        <w:ind w:left="330.4998016357422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CRYPTO-CIPHERSUITE:DESede/CTR/NoPadding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.419769287109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MAC1-CIPHERSUITE:HMAC-SHA2-256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.419769287109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MAC2-CIPHERSUITE:NULL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.5797576904297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IV:0x07,0x06,0x05,0x04,0x03,0x02,0x01,0x00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.144561767578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SESSION-KEYSIZE:168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6.1445617675781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SESSION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7199354171753" w:lineRule="auto"/>
        <w:ind w:left="377.4725341796875" w:right="-5.80078125" w:hanging="50.80314636230469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KEY:0x01,0x23,0x45,0x67,0x89,(byte)0xab,(byte)0xcd,(byte)0xef,0x01,0x23,0x45,0x67,0x89, (byte)0xab,(byte)0xcd,(byte)0xef,0x01,0x23,0x45,0x67,0x89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00787353515625" w:line="240" w:lineRule="auto"/>
        <w:ind w:left="320.419769287109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MAC1-KEYSIZE:NULL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.419769287109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MAC1-KEY:NULL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.419769287109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MAC2-KEYSIZE:16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0.4197692871094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MAC2-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6.6693878173828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KEY:0x80,0x70,0x60,0x50,0x40,0x30,0x20,0x10,0x99,0x98,0x97,0x96,0x95,0x94,0x93,0x92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53253173828125" w:line="219.91219997406006" w:lineRule="auto"/>
        <w:ind w:left="748.3216094970703" w:right="1196.06201171875" w:hanging="366.7200469970703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No formato da mensagem do protocolo SSP, existe proteção de segurança futura e  passada perfeitas? Justifique.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91169929504395" w:lineRule="auto"/>
        <w:ind w:left="753.8414764404297" w:right="1048.006591796875" w:hanging="360.47996520996094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Podemos dizer que o protocolo da FASE 2 protege a confidencialidade do tráfego  (TRAFFIC-FLOW CONFIDENTIALITY), tal como esta propriedade de segurança é  definida na Framework OSI X.800? Justifique.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0087890625" w:line="219.91219997406006" w:lineRule="auto"/>
        <w:ind w:left="753.8414764404297" w:right="1097.054443359375" w:hanging="359.9999237060547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Na interpretação que faz do protocolo SHP (FASE 2), considera que existe proteção  do tipo </w:t>
      </w:r>
      <w:r w:rsidDel="00000000" w:rsidR="00000000" w:rsidRPr="00000000">
        <w:rPr>
          <w:rFonts w:ascii="Palatino" w:cs="Palatino" w:eastAsia="Palatino" w:hAnsi="Palatino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Peer-Authentication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Justifique.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8076171875" w:line="219.91119861602783" w:lineRule="auto"/>
        <w:ind w:left="758.1615447998047" w:right="1181.2457275390625" w:hanging="363.3599853515625"/>
        <w:jc w:val="left"/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</w:t>
      </w:r>
      <w:r w:rsidDel="00000000" w:rsidR="00000000" w:rsidRPr="00000000">
        <w:rPr>
          <w:rFonts w:ascii="Palatino" w:cs="Palatino" w:eastAsia="Palatino" w:hAnsi="Palatin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que garante em concreto segurança futura e passada perfeitas no protocolo SHP  (FASE 2)?</w:t>
      </w:r>
    </w:p>
    <w:sectPr>
      <w:pgSz w:h="16820" w:w="11900" w:orient="portrait"/>
      <w:pgMar w:bottom="1538.399658203125" w:top="1408.20068359375" w:left="707.3999786376953" w:right="488.36669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nsolas"/>
  <w:font w:name="Calibri"/>
  <w:font w:name="Courier New"/>
  <w:font w:name="Noto Sans Symbols"/>
  <w:font w:name="Palatino">
    <w:altName w:val="Book Antiqua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